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2286000" cy="2286000"/>
            <wp:docPr id="1" name="Picture 1"/>
            <wp:cNvGraphicFramePr>
              <a:graphicFrameLocks noChangeAspect="1"/>
            </wp:cNvGraphicFramePr>
            <a:graphic>
              <a:graphicData uri="http://schemas.openxmlformats.org/drawingml/2006/picture">
                <pic:pic>
                  <pic:nvPicPr>
                    <pic:cNvPr id="0" name="8E476219-F488-44C0-8BE0-62C54032B2D3.jpeg"/>
                    <pic:cNvPicPr/>
                  </pic:nvPicPr>
                  <pic:blipFill>
                    <a:blip r:embed="rId9"/>
                    <a:stretch>
                      <a:fillRect/>
                    </a:stretch>
                  </pic:blipFill>
                  <pic:spPr>
                    <a:xfrm>
                      <a:off x="0" y="0"/>
                      <a:ext cx="2286000" cy="2286000"/>
                    </a:xfrm>
                    <a:prstGeom prst="rect"/>
                  </pic:spPr>
                </pic:pic>
              </a:graphicData>
            </a:graphic>
          </wp:inline>
        </w:drawing>
      </w:r>
    </w:p>
    <w:p>
      <w:pPr>
        <w:pStyle w:val="Heading1"/>
      </w:pPr>
      <w:r>
        <w:t>Removals Customer Disclaimer Form</w:t>
      </w:r>
    </w:p>
    <w:p>
      <w:r>
        <w:t>This document serves as a confirmation between Franks Removals Services (the “Company”) and the Customer regarding the condition of the property and belongings during and after the removal service.</w:t>
      </w:r>
    </w:p>
    <w:p>
      <w:pPr>
        <w:pStyle w:val="Heading2"/>
      </w:pPr>
      <w:r>
        <w:t>Customer Details</w:t>
      </w:r>
    </w:p>
    <w:p>
      <w:r>
        <w:t>Name: ____________________________</w:t>
      </w:r>
    </w:p>
    <w:p>
      <w:r>
        <w:t>Address: ____________________________</w:t>
      </w:r>
    </w:p>
    <w:p>
      <w:r>
        <w:t>Date of Removal: ____________________________</w:t>
      </w:r>
    </w:p>
    <w:p>
      <w:pPr>
        <w:pStyle w:val="Heading2"/>
      </w:pPr>
      <w:r>
        <w:t>Disclaimer</w:t>
      </w:r>
    </w:p>
    <w:p>
      <w:r>
        <w:t>I, the Customer, confirm that to the best of my knowledge, no damage has been caused to my property or belongings during the removal service carried out by the Company.</w:t>
      </w:r>
    </w:p>
    <w:p>
      <w:r>
        <w:t>I understand that I have 24 hours from the completion of the removal service to report any damage, concerns, or complaints to the Company. Any issues raised after this 24-hour period may not be accepted.</w:t>
      </w:r>
    </w:p>
    <w:p>
      <w:r>
        <w:t>The Company reserves the right to inspect any reported damage before accepting liability.</w:t>
      </w:r>
    </w:p>
    <w:p>
      <w:pPr>
        <w:pStyle w:val="Heading2"/>
      </w:pPr>
      <w:r>
        <w:t>Additional Terms &amp; Conditions</w:t>
      </w:r>
    </w:p>
    <w:p>
      <w:r>
        <w:t>• Fragile Items: The Customer must clearly label and notify the Company of any fragile or delicate items. The Company will take reasonable care, but cannot be held liable for damage to items not appropriately packed or declared.</w:t>
      </w:r>
    </w:p>
    <w:p>
      <w:r>
        <w:t>• Customer-Packed Items: The Company is not liable for damage to items packed by the Customer. This includes boxes, bags, and containers packed without Company supervision.</w:t>
      </w:r>
    </w:p>
    <w:p>
      <w:r>
        <w:t>• Dismantling and Reassembly: The Company will not be held responsible for damage arising from the dismantling or reassembly of furniture, unless previously agreed in writing.</w:t>
      </w:r>
    </w:p>
    <w:p>
      <w:r>
        <w:t>• Access Issues: The Customer is responsible for ensuring safe and reasonable access to the property. The Company is not liable for damage caused due to narrow hallways, staircases, or restricted access points.</w:t>
      </w:r>
    </w:p>
    <w:p>
      <w:r>
        <w:t>• Pre-existing Damage: The Company will not be liable for any pre-existing damage to furniture, appliances, or property. Photographs may be taken by the Company before removal begins.</w:t>
      </w:r>
    </w:p>
    <w:p>
      <w:r>
        <w:t>• Valuables: The Customer is responsible for transporting jewellery, cash, important documents, and other valuables.</w:t>
      </w:r>
    </w:p>
    <w:p>
      <w:pPr>
        <w:pStyle w:val="Heading2"/>
      </w:pPr>
      <w:r>
        <w:t>Customer Confirmation</w:t>
      </w:r>
    </w:p>
    <w:p>
      <w:r>
        <w:t>Customer Signature: ____________________________</w:t>
      </w:r>
    </w:p>
    <w:p>
      <w:r>
        <w:t>Date: ____________________________</w:t>
      </w:r>
    </w:p>
    <w:p>
      <w:pPr>
        <w:pStyle w:val="Heading2"/>
      </w:pPr>
      <w:r>
        <w:t>Company Representative</w:t>
      </w:r>
    </w:p>
    <w:p>
      <w:r>
        <w:t>Representative Name: ____________________________</w:t>
      </w:r>
    </w:p>
    <w:p>
      <w:r>
        <w:t>Signature: ____________________________</w:t>
      </w:r>
    </w:p>
    <w:p>
      <w:r>
        <w:t>Date: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